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>FOR WORK INFOGRAPHIC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Normal"/>
        <w:spacing w:line="240" w:lineRule="auto"/>
        <w:rPr>
          <w:sz w:val="24"/>
          <w:szCs w:val="24"/>
          <w:rtl w:val="0"/>
          <w:lang w:val="en-US"/>
        </w:rPr>
      </w:pPr>
    </w:p>
    <w:p>
      <w:pPr>
        <w:pStyle w:val="Normal"/>
        <w:spacing w:line="240" w:lineRule="auto"/>
        <w:rPr>
          <w:sz w:val="24"/>
          <w:szCs w:val="24"/>
          <w:rtl w:val="0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EMPLOYMENT STATUS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Full-Time Workers 57%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Part-Time Workers 23%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Unemployed 10%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Students/Not Working 10%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MOST IMPORTANT FACTOR WHEN LOOKING FOR A JOB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Salary 71%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Potential for Long-term Growth 44%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Health Insurance/Benefits 39%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Flexible Schedule 34%</w:t>
      </w: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TOP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Fonts w:ascii="Arial Bold"/>
          <w:sz w:val="24"/>
          <w:szCs w:val="24"/>
          <w:rtl w:val="0"/>
          <w:lang w:val="en-US"/>
        </w:rPr>
        <w:t>FIVE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Fonts w:ascii="Arial Bold"/>
          <w:sz w:val="24"/>
          <w:szCs w:val="24"/>
          <w:rtl w:val="0"/>
          <w:lang w:val="en-US"/>
        </w:rPr>
        <w:t>MOST IMPORTANT FACTORS FOR WHERE THEY WORK</w:t>
      </w: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(OTHER THAN SALARY, BENEFITS &amp; SCHEDULE)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1.) Career development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2.) Feeling like a member of the team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3.) Technology 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4.) Mentorship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5.) Corporate Culture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rFonts w:ascii="Arial Bold" w:cs="Arial Bold" w:hAnsi="Arial Bold" w:eastAsia="Arial Bold"/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MILLENNIAL CAREER PATH &amp; PLANS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Know the career they want in 10 years 71%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Current job is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in the field I am building my career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>45%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Current job is </w:t>
      </w:r>
      <w:r>
        <w:rPr>
          <w:sz w:val="24"/>
          <w:szCs w:val="24"/>
          <w:rtl w:val="0"/>
          <w:lang w:val="en-US"/>
        </w:rPr>
        <w:t>“</w:t>
      </w:r>
      <w:r>
        <w:rPr>
          <w:sz w:val="24"/>
          <w:szCs w:val="24"/>
          <w:rtl w:val="0"/>
          <w:lang w:val="en-US"/>
        </w:rPr>
        <w:t>a stepping stone</w:t>
      </w:r>
      <w:r>
        <w:rPr>
          <w:sz w:val="24"/>
          <w:szCs w:val="24"/>
          <w:rtl w:val="0"/>
          <w:lang w:val="en-US"/>
        </w:rPr>
        <w:t xml:space="preserve">” </w:t>
      </w:r>
      <w:r>
        <w:rPr>
          <w:sz w:val="24"/>
          <w:szCs w:val="24"/>
          <w:rtl w:val="0"/>
          <w:lang w:val="en-US"/>
        </w:rPr>
        <w:t>into career they want 31%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 xml:space="preserve">Current job is </w:t>
      </w:r>
      <w:r>
        <w:rPr>
          <w:i w:val="1"/>
          <w:iCs w:val="1"/>
          <w:sz w:val="24"/>
          <w:szCs w:val="24"/>
          <w:rtl w:val="0"/>
          <w:lang w:val="en-US"/>
        </w:rPr>
        <w:t>not</w:t>
      </w:r>
      <w:r>
        <w:rPr>
          <w:sz w:val="24"/>
          <w:szCs w:val="24"/>
          <w:rtl w:val="0"/>
          <w:lang w:val="en-US"/>
        </w:rPr>
        <w:t xml:space="preserve"> related to future career 24%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Have considered starting own business 65%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rFonts w:ascii="Arial Bold"/>
          <w:sz w:val="24"/>
          <w:szCs w:val="24"/>
          <w:rtl w:val="0"/>
          <w:lang w:val="en-US"/>
        </w:rPr>
        <w:t>USING</w:t>
      </w:r>
      <w:r>
        <w:rPr>
          <w:sz w:val="24"/>
          <w:szCs w:val="24"/>
          <w:rtl w:val="0"/>
          <w:lang w:val="en-US"/>
        </w:rPr>
        <w:t xml:space="preserve"> </w:t>
      </w:r>
      <w:r>
        <w:rPr>
          <w:rFonts w:ascii="Arial Bold"/>
          <w:sz w:val="24"/>
          <w:szCs w:val="24"/>
          <w:rtl w:val="0"/>
          <w:lang w:val="en-US"/>
        </w:rPr>
        <w:t>PERSONAL TECH AT WORK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75% of Millennial employees use tech for personal reasons at work: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Texting 62%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Personal email 54%</w:t>
      </w:r>
    </w:p>
    <w:p>
      <w:pPr>
        <w:pStyle w:val="Normal"/>
        <w:tabs>
          <w:tab w:val="left" w:pos="720"/>
        </w:tabs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Social media 45%</w:t>
      </w:r>
    </w:p>
    <w:p>
      <w:pPr>
        <w:pStyle w:val="Normal"/>
        <w:tabs>
          <w:tab w:val="left" w:pos="720"/>
        </w:tabs>
        <w:spacing w:line="240" w:lineRule="auto"/>
      </w:pPr>
      <w:r>
        <w:rPr>
          <w:sz w:val="24"/>
          <w:szCs w:val="24"/>
          <w:rtl w:val="0"/>
          <w:lang w:val="en-US"/>
        </w:rPr>
        <w:t>Personal phone call 40%</w:t>
      </w:r>
      <w:r>
        <w:rPr>
          <w:sz w:val="24"/>
          <w:szCs w:val="24"/>
          <w:lang w:val="en-US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